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1C" w:rsidRPr="005A6A8F" w:rsidRDefault="007C6D1C" w:rsidP="007C6D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7</w:t>
      </w:r>
    </w:p>
    <w:p w:rsidR="007C6D1C" w:rsidRPr="005A6A8F" w:rsidRDefault="007C6D1C" w:rsidP="007C6D1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</w:t>
      </w:r>
      <w:r w:rsidRPr="005A6A8F">
        <w:rPr>
          <w:rFonts w:ascii="Times New Roman" w:hAnsi="Times New Roman"/>
          <w:sz w:val="28"/>
          <w:szCs w:val="28"/>
        </w:rPr>
        <w:t xml:space="preserve"> –  </w:t>
      </w:r>
      <w:r w:rsidRPr="005A6A8F">
        <w:rPr>
          <w:rFonts w:ascii="Times New Roman" w:hAnsi="Times New Roman"/>
          <w:b/>
          <w:sz w:val="28"/>
          <w:szCs w:val="28"/>
        </w:rPr>
        <w:t>3034</w:t>
      </w:r>
    </w:p>
    <w:p w:rsidR="007C6D1C" w:rsidRPr="007C6D1C" w:rsidRDefault="007C6D1C" w:rsidP="007C6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D1C">
        <w:rPr>
          <w:rFonts w:ascii="Times New Roman" w:hAnsi="Times New Roman" w:cs="Times New Roman"/>
          <w:sz w:val="28"/>
          <w:szCs w:val="28"/>
        </w:rPr>
        <w:t>  В границы избирательного округа  входят: Венгерское муниципальное образование, в установленных границах;  Зареченское муниципальное образование, в установленных границах;  Тимирязевское муниципальное образование, в установленных границах; Бирюсинское муниципальное образование «Бирюсинское городское поселение», часть территории:  город Бирюсинск, улицы: Гайдара; Желябова; Мира; Чехова; Забобонина; Богдана Хмельницкого; Полевая; Молодежная 1–я; Молодежная 2–я; Молодежная 3–я; Юбилейная; Ивана Бича; Шушкевича; Академика Павлова; Зои Космодемьянской; Комсомольская; Куйбышева; Марата; Маяковского; Невского; Пионерская;  Спортивная; Чернышевского; Шевченко; Южная; Транспортная; Дружбы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8 – 36, 19 – 53; Заводская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49 – 95, 32 – 74; Партизанская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61 – 75, 28 – 38; 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59 – 105, 66 – 116; Нагорная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5 – 13, 4 – 18; Первомайская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56. Микрорайон «Новый»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D1C">
        <w:rPr>
          <w:rFonts w:ascii="Times New Roman" w:hAnsi="Times New Roman" w:cs="Times New Roman"/>
          <w:sz w:val="28"/>
          <w:szCs w:val="28"/>
        </w:rPr>
        <w:t xml:space="preserve"> 3, 4, 5, 6, 7. Жилые дома подсобного хозяйства.</w:t>
      </w:r>
    </w:p>
    <w:p w:rsidR="003C46E5" w:rsidRPr="008C41D0" w:rsidRDefault="003C46E5" w:rsidP="008C41D0">
      <w:pPr>
        <w:rPr>
          <w:szCs w:val="72"/>
        </w:rPr>
      </w:pPr>
    </w:p>
    <w:sectPr w:rsidR="003C46E5" w:rsidRPr="008C41D0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2D" w:rsidRDefault="00563E2D" w:rsidP="00EC42F0">
      <w:pPr>
        <w:spacing w:after="0" w:line="240" w:lineRule="auto"/>
      </w:pPr>
      <w:r>
        <w:separator/>
      </w:r>
    </w:p>
  </w:endnote>
  <w:endnote w:type="continuationSeparator" w:id="1">
    <w:p w:rsidR="00563E2D" w:rsidRDefault="00563E2D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2D" w:rsidRDefault="00563E2D" w:rsidP="00EC42F0">
      <w:pPr>
        <w:spacing w:after="0" w:line="240" w:lineRule="auto"/>
      </w:pPr>
      <w:r>
        <w:separator/>
      </w:r>
    </w:p>
  </w:footnote>
  <w:footnote w:type="continuationSeparator" w:id="1">
    <w:p w:rsidR="00563E2D" w:rsidRDefault="00563E2D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D135EB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B3AC2"/>
    <w:rsid w:val="002D2907"/>
    <w:rsid w:val="002E6731"/>
    <w:rsid w:val="002F3632"/>
    <w:rsid w:val="0031320E"/>
    <w:rsid w:val="003143A7"/>
    <w:rsid w:val="00331268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63E2D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C6D1C"/>
    <w:rsid w:val="007D67B8"/>
    <w:rsid w:val="008062C4"/>
    <w:rsid w:val="008423BB"/>
    <w:rsid w:val="00863BE1"/>
    <w:rsid w:val="00866D4D"/>
    <w:rsid w:val="00880084"/>
    <w:rsid w:val="008B7C4E"/>
    <w:rsid w:val="008C41D0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F7A45"/>
    <w:rsid w:val="00D135EB"/>
    <w:rsid w:val="00D23461"/>
    <w:rsid w:val="00D512DC"/>
    <w:rsid w:val="00D659AC"/>
    <w:rsid w:val="00D7078A"/>
    <w:rsid w:val="00D7402D"/>
    <w:rsid w:val="00D84696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7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2020-11-27T01:57:00Z</dcterms:created>
  <dcterms:modified xsi:type="dcterms:W3CDTF">2020-11-27T01:57:00Z</dcterms:modified>
</cp:coreProperties>
</file>